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B20" w:rsidRPr="00C33887" w:rsidRDefault="005C4B20" w:rsidP="005C4B20">
      <w:pPr>
        <w:jc w:val="center"/>
        <w:rPr>
          <w:b/>
          <w:sz w:val="52"/>
          <w:szCs w:val="52"/>
          <w:u w:val="single"/>
        </w:rPr>
      </w:pPr>
      <w:r w:rsidRPr="00C33887">
        <w:rPr>
          <w:b/>
          <w:sz w:val="52"/>
          <w:szCs w:val="52"/>
          <w:u w:val="single"/>
        </w:rPr>
        <w:t>FELINE NUTRITON 101</w:t>
      </w:r>
    </w:p>
    <w:p w:rsidR="005C4B20" w:rsidRDefault="005C4B20" w:rsidP="005C4B20">
      <w:pPr>
        <w:spacing w:before="100" w:beforeAutospacing="1" w:after="100" w:afterAutospacing="1" w:line="240" w:lineRule="auto"/>
        <w:outlineLvl w:val="2"/>
      </w:pPr>
      <w:r>
        <w:rPr>
          <w:rStyle w:val="Strong"/>
        </w:rPr>
        <w:t>Diet and nutrition affect every aspect of your pet's life: f</w:t>
      </w:r>
      <w:r>
        <w:t>rom nutrition essentials, to feeding basics, to your pet’s social life.</w:t>
      </w:r>
    </w:p>
    <w:p w:rsidR="005C4B20" w:rsidRPr="005B6011" w:rsidRDefault="005C4B20" w:rsidP="005B6011">
      <w:pPr>
        <w:spacing w:after="0" w:line="240" w:lineRule="auto"/>
        <w:outlineLvl w:val="3"/>
        <w:rPr>
          <w:rFonts w:eastAsia="Times New Roman" w:cs="Times New Roman"/>
          <w:b/>
          <w:bCs/>
          <w:caps/>
          <w:u w:val="single"/>
        </w:rPr>
      </w:pPr>
      <w:r w:rsidRPr="005B6011">
        <w:rPr>
          <w:rFonts w:eastAsia="Times New Roman" w:cs="Times New Roman"/>
          <w:b/>
          <w:bCs/>
          <w:caps/>
          <w:u w:val="single"/>
        </w:rPr>
        <w:t>Comparing Cat Foods</w:t>
      </w:r>
    </w:p>
    <w:p w:rsidR="005C4B20" w:rsidRPr="005B6011" w:rsidRDefault="005C4B20" w:rsidP="005B6011">
      <w:pPr>
        <w:spacing w:after="0" w:line="240" w:lineRule="auto"/>
        <w:rPr>
          <w:rFonts w:eastAsia="Times New Roman" w:cs="Times New Roman"/>
        </w:rPr>
      </w:pPr>
      <w:r w:rsidRPr="005B6011">
        <w:rPr>
          <w:rFonts w:eastAsia="Times New Roman" w:cs="Times New Roman"/>
        </w:rPr>
        <w:t>The three main types of cat foods are dry, soft-moist and canned products. With today's advanced technology, all types of cat food products can be formulated to provide complete and balanced nutrition for your cat.</w:t>
      </w:r>
    </w:p>
    <w:p w:rsidR="005C4B20" w:rsidRPr="005B6011" w:rsidRDefault="005C4B20" w:rsidP="005C4B20">
      <w:pPr>
        <w:spacing w:before="100" w:beforeAutospacing="1" w:after="100" w:afterAutospacing="1" w:line="240" w:lineRule="auto"/>
        <w:rPr>
          <w:rFonts w:eastAsia="Times New Roman" w:cs="Times New Roman"/>
        </w:rPr>
      </w:pPr>
      <w:r w:rsidRPr="005B6011">
        <w:rPr>
          <w:rFonts w:eastAsia="Times New Roman" w:cs="Times New Roman"/>
          <w:b/>
          <w:bCs/>
        </w:rPr>
        <w:t xml:space="preserve">Dry Diets </w:t>
      </w:r>
      <w:r w:rsidRPr="005B6011">
        <w:rPr>
          <w:rFonts w:eastAsia="Times New Roman" w:cs="Times New Roman"/>
        </w:rPr>
        <w:br/>
        <w:t>Dry products consist of crunchy kibbles, which help reduce the build-up of plaque and tartar on a cat’s teeth. Dry foods also have the advantage of staying fresh longer than soft-moist and canned products once the package is opened.</w:t>
      </w:r>
    </w:p>
    <w:p w:rsidR="005C4B20" w:rsidRPr="005B6011" w:rsidRDefault="005C4B20" w:rsidP="005C4B20">
      <w:pPr>
        <w:spacing w:before="100" w:beforeAutospacing="1" w:after="100" w:afterAutospacing="1" w:line="240" w:lineRule="auto"/>
        <w:rPr>
          <w:rFonts w:eastAsia="Times New Roman" w:cs="Times New Roman"/>
        </w:rPr>
      </w:pPr>
      <w:r w:rsidRPr="005B6011">
        <w:rPr>
          <w:rFonts w:eastAsia="Times New Roman" w:cs="Times New Roman"/>
          <w:b/>
          <w:bCs/>
        </w:rPr>
        <w:t xml:space="preserve">Soft-Moist Diets </w:t>
      </w:r>
      <w:r w:rsidRPr="005B6011">
        <w:rPr>
          <w:rFonts w:eastAsia="Times New Roman" w:cs="Times New Roman"/>
        </w:rPr>
        <w:br/>
        <w:t xml:space="preserve">Soft-moist cat foods generally offer higher palatability as compared to dry diets, </w:t>
      </w:r>
      <w:proofErr w:type="gramStart"/>
      <w:r w:rsidRPr="005B6011">
        <w:rPr>
          <w:rFonts w:eastAsia="Times New Roman" w:cs="Times New Roman"/>
        </w:rPr>
        <w:t>are</w:t>
      </w:r>
      <w:proofErr w:type="gramEnd"/>
      <w:r w:rsidRPr="005B6011">
        <w:rPr>
          <w:rFonts w:eastAsia="Times New Roman" w:cs="Times New Roman"/>
        </w:rPr>
        <w:t xml:space="preserve"> convenient to serve and store easily.</w:t>
      </w:r>
    </w:p>
    <w:p w:rsidR="005C4B20" w:rsidRPr="005B6011" w:rsidRDefault="005C4B20" w:rsidP="005C4B20">
      <w:pPr>
        <w:spacing w:before="100" w:beforeAutospacing="1" w:after="100" w:afterAutospacing="1" w:line="240" w:lineRule="auto"/>
        <w:rPr>
          <w:rFonts w:eastAsia="Times New Roman" w:cs="Times New Roman"/>
        </w:rPr>
      </w:pPr>
      <w:r w:rsidRPr="005B6011">
        <w:rPr>
          <w:rFonts w:eastAsia="Times New Roman" w:cs="Times New Roman"/>
          <w:b/>
          <w:bCs/>
        </w:rPr>
        <w:t xml:space="preserve">Canned Diets </w:t>
      </w:r>
      <w:r w:rsidRPr="005B6011">
        <w:rPr>
          <w:rFonts w:eastAsia="Times New Roman" w:cs="Times New Roman"/>
        </w:rPr>
        <w:br/>
        <w:t>These diets generally offer the highest palatability when compared to the dry and soft-moist products. Once a can is opened, unused food should be stored in the refrigerator.</w:t>
      </w:r>
    </w:p>
    <w:p w:rsidR="005C4B20" w:rsidRPr="005B6011" w:rsidRDefault="005C4B20" w:rsidP="005C4B20">
      <w:pPr>
        <w:spacing w:before="100" w:beforeAutospacing="1" w:after="100" w:afterAutospacing="1" w:line="240" w:lineRule="auto"/>
        <w:rPr>
          <w:rFonts w:eastAsia="Times New Roman" w:cs="Times New Roman"/>
        </w:rPr>
      </w:pPr>
      <w:r w:rsidRPr="005B6011">
        <w:rPr>
          <w:rFonts w:eastAsia="Times New Roman" w:cs="Times New Roman"/>
          <w:b/>
          <w:bCs/>
          <w:caps/>
          <w:u w:val="single"/>
        </w:rPr>
        <w:t>Comparing Label Guarantees</w:t>
      </w:r>
      <w:r w:rsidRPr="005B6011">
        <w:rPr>
          <w:rFonts w:eastAsia="Times New Roman" w:cs="Times New Roman"/>
          <w:b/>
          <w:bCs/>
        </w:rPr>
        <w:t xml:space="preserve"> </w:t>
      </w:r>
      <w:r w:rsidRPr="005B6011">
        <w:rPr>
          <w:rFonts w:eastAsia="Times New Roman" w:cs="Times New Roman"/>
        </w:rPr>
        <w:br/>
        <w:t>The difference in moisture content among the various types of cat food impacts the nutrient density of the products or the amount of nutrients per ounce or pound of food. As the water content of the diet increases, the amount of protein, fat and other essential nutrients decreases. That means the cat must consume a larger portion of the high moisture products to receive the nutrition they need.</w:t>
      </w:r>
    </w:p>
    <w:p w:rsidR="005C4B20" w:rsidRPr="005B6011" w:rsidRDefault="005C4B20" w:rsidP="005C4B20">
      <w:pPr>
        <w:spacing w:before="100" w:beforeAutospacing="1" w:after="100" w:afterAutospacing="1" w:line="240" w:lineRule="auto"/>
        <w:rPr>
          <w:rFonts w:eastAsia="Times New Roman" w:cs="Times New Roman"/>
        </w:rPr>
      </w:pPr>
      <w:r w:rsidRPr="005B6011">
        <w:rPr>
          <w:rFonts w:eastAsia="Times New Roman" w:cs="Times New Roman"/>
        </w:rPr>
        <w:t xml:space="preserve">This difference in moisture and energy content also prohibits a direct comparison of the nutrient content of one product type to another. For example, you cannot compare the 12% protein content of a canned cat food to the 21% protein level of a dry cat food and conclude the dry food will supply more protein. You can, however, make a fair comparison of the 21% protein content of one dry cat food to the 30% protein content of another dry cat food and conclude that the cat will receive more protein by eating the higher protein product. The higher protein product, however, is not necessarily superior; that depends on the life stage and lifestyle of the cat to </w:t>
      </w:r>
      <w:proofErr w:type="gramStart"/>
      <w:r w:rsidRPr="005B6011">
        <w:rPr>
          <w:rFonts w:eastAsia="Times New Roman" w:cs="Times New Roman"/>
        </w:rPr>
        <w:t>whom</w:t>
      </w:r>
      <w:proofErr w:type="gramEnd"/>
      <w:r w:rsidRPr="005B6011">
        <w:rPr>
          <w:rFonts w:eastAsia="Times New Roman" w:cs="Times New Roman"/>
        </w:rPr>
        <w:t xml:space="preserve"> the product is fed.</w:t>
      </w:r>
    </w:p>
    <w:p w:rsidR="0033261C" w:rsidRDefault="0033261C"/>
    <w:sectPr w:rsidR="0033261C" w:rsidSect="003326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011" w:rsidRDefault="005B6011" w:rsidP="0080651E">
      <w:pPr>
        <w:spacing w:after="0" w:line="240" w:lineRule="auto"/>
      </w:pPr>
      <w:r>
        <w:separator/>
      </w:r>
    </w:p>
  </w:endnote>
  <w:endnote w:type="continuationSeparator" w:id="0">
    <w:p w:rsidR="005B6011" w:rsidRDefault="005B6011" w:rsidP="00806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30" w:rsidRDefault="004C4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11" w:rsidRPr="0080651E" w:rsidRDefault="005B6011">
    <w:pPr>
      <w:pStyle w:val="Footer"/>
      <w:rPr>
        <w:i/>
        <w:sz w:val="16"/>
        <w:szCs w:val="16"/>
      </w:rPr>
    </w:pPr>
    <w:r w:rsidRPr="0080651E">
      <w:rPr>
        <w:i/>
        <w:sz w:val="16"/>
        <w:szCs w:val="16"/>
      </w:rPr>
      <w:t>Alaska Mill &amp; Feed staff are not veterinarians.  While our staff is well education and our writings are researched, the advice of Alaska Mill &amp; Feed employees is not a substitute for visiting your veterinarian. We believe your pet’s health is very important and that health conditions and concerns should be diagnosed and treated by professionals.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30" w:rsidRDefault="004C4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011" w:rsidRDefault="005B6011" w:rsidP="0080651E">
      <w:pPr>
        <w:spacing w:after="0" w:line="240" w:lineRule="auto"/>
      </w:pPr>
      <w:r>
        <w:separator/>
      </w:r>
    </w:p>
  </w:footnote>
  <w:footnote w:type="continuationSeparator" w:id="0">
    <w:p w:rsidR="005B6011" w:rsidRDefault="005B6011" w:rsidP="00806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30" w:rsidRDefault="004C4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011" w:rsidRPr="0080651E" w:rsidRDefault="005B6011">
    <w:pPr>
      <w:pStyle w:val="Header"/>
      <w:rPr>
        <w:b/>
        <w:color w:val="FF0000"/>
        <w:sz w:val="36"/>
        <w:szCs w:val="36"/>
      </w:rPr>
    </w:pPr>
    <w:r w:rsidRPr="0080651E">
      <w:rPr>
        <w:b/>
        <w:noProof/>
        <w:color w:val="FF0000"/>
        <w:sz w:val="36"/>
        <w:szCs w:val="36"/>
        <w:lang w:eastAsia="zh-TW"/>
      </w:rPr>
      <w:pict>
        <v:shapetype id="_x0000_t202" coordsize="21600,21600" o:spt="202" path="m,l,21600r21600,l21600,xe">
          <v:stroke joinstyle="miter"/>
          <v:path gradientshapeok="t" o:connecttype="rect"/>
        </v:shapetype>
        <v:shape id="_x0000_s2049" type="#_x0000_t202" style="position:absolute;margin-left:398.8pt;margin-top:-24.5pt;width:67.7pt;height:55.1pt;z-index:251660288;mso-width-relative:margin;mso-height-relative:margin" stroked="f">
          <v:textbox>
            <w:txbxContent>
              <w:p w:rsidR="005B6011" w:rsidRDefault="005B6011">
                <w:r>
                  <w:rPr>
                    <w:noProof/>
                  </w:rPr>
                  <w:drawing>
                    <wp:inline distT="0" distB="0" distL="0" distR="0">
                      <wp:extent cx="696181" cy="692150"/>
                      <wp:effectExtent l="19050" t="0" r="8669" b="0"/>
                      <wp:docPr id="6" name="Picture 1" descr="\\agfs1\Shared Folders\Logos\New AK M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fs1\Shared Folders\Logos\New AK Mill Logo.jpg"/>
                              <pic:cNvPicPr>
                                <a:picLocks noChangeAspect="1" noChangeArrowheads="1"/>
                              </pic:cNvPicPr>
                            </pic:nvPicPr>
                            <pic:blipFill>
                              <a:blip r:embed="rId1"/>
                              <a:srcRect/>
                              <a:stretch>
                                <a:fillRect/>
                              </a:stretch>
                            </pic:blipFill>
                            <pic:spPr bwMode="auto">
                              <a:xfrm>
                                <a:off x="0" y="0"/>
                                <a:ext cx="695548" cy="691521"/>
                              </a:xfrm>
                              <a:prstGeom prst="rect">
                                <a:avLst/>
                              </a:prstGeom>
                              <a:noFill/>
                              <a:ln w="9525">
                                <a:noFill/>
                                <a:miter lim="800000"/>
                                <a:headEnd/>
                                <a:tailEnd/>
                              </a:ln>
                            </pic:spPr>
                          </pic:pic>
                        </a:graphicData>
                      </a:graphic>
                    </wp:inline>
                  </w:drawing>
                </w:r>
              </w:p>
            </w:txbxContent>
          </v:textbox>
        </v:shape>
      </w:pict>
    </w:r>
    <w:r w:rsidRPr="0080651E">
      <w:rPr>
        <w:b/>
        <w:color w:val="FF0000"/>
        <w:sz w:val="36"/>
        <w:szCs w:val="36"/>
      </w:rPr>
      <w:t>ALASKA MILL FEED AND GARDEN CENTER</w:t>
    </w:r>
  </w:p>
  <w:p w:rsidR="005B6011" w:rsidRDefault="005B60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30" w:rsidRDefault="004C483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2050">
      <o:colormenu v:ext="edit" strokecolor="none"/>
    </o:shapedefaults>
    <o:shapelayout v:ext="edit">
      <o:idmap v:ext="edit" data="2"/>
    </o:shapelayout>
  </w:hdrShapeDefaults>
  <w:footnotePr>
    <w:footnote w:id="-1"/>
    <w:footnote w:id="0"/>
  </w:footnotePr>
  <w:endnotePr>
    <w:endnote w:id="-1"/>
    <w:endnote w:id="0"/>
  </w:endnotePr>
  <w:compat/>
  <w:rsids>
    <w:rsidRoot w:val="005C4B20"/>
    <w:rsid w:val="0033261C"/>
    <w:rsid w:val="004C4830"/>
    <w:rsid w:val="005B6011"/>
    <w:rsid w:val="005C4B20"/>
    <w:rsid w:val="0080651E"/>
    <w:rsid w:val="00AE0FE6"/>
    <w:rsid w:val="00CA4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B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B20"/>
    <w:rPr>
      <w:b/>
      <w:bCs/>
    </w:rPr>
  </w:style>
  <w:style w:type="paragraph" w:styleId="Header">
    <w:name w:val="header"/>
    <w:basedOn w:val="Normal"/>
    <w:link w:val="HeaderChar"/>
    <w:uiPriority w:val="99"/>
    <w:unhideWhenUsed/>
    <w:rsid w:val="00806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51E"/>
  </w:style>
  <w:style w:type="paragraph" w:styleId="Footer">
    <w:name w:val="footer"/>
    <w:basedOn w:val="Normal"/>
    <w:link w:val="FooterChar"/>
    <w:uiPriority w:val="99"/>
    <w:semiHidden/>
    <w:unhideWhenUsed/>
    <w:rsid w:val="008065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651E"/>
  </w:style>
  <w:style w:type="paragraph" w:styleId="BalloonText">
    <w:name w:val="Balloon Text"/>
    <w:basedOn w:val="Normal"/>
    <w:link w:val="BalloonTextChar"/>
    <w:uiPriority w:val="99"/>
    <w:semiHidden/>
    <w:unhideWhenUsed/>
    <w:rsid w:val="00806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McCourtney</dc:creator>
  <cp:lastModifiedBy>Kimberly McCourtney</cp:lastModifiedBy>
  <cp:revision>2</cp:revision>
  <dcterms:created xsi:type="dcterms:W3CDTF">2014-10-20T17:52:00Z</dcterms:created>
  <dcterms:modified xsi:type="dcterms:W3CDTF">2014-10-20T19:21:00Z</dcterms:modified>
</cp:coreProperties>
</file>