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06" w:rsidRPr="00387FD0" w:rsidRDefault="00EC7706" w:rsidP="00387FD0">
      <w:pPr>
        <w:spacing w:before="100" w:beforeAutospacing="1" w:after="100" w:afterAutospacing="1" w:line="240" w:lineRule="auto"/>
        <w:jc w:val="center"/>
        <w:outlineLvl w:val="1"/>
        <w:rPr>
          <w:rFonts w:eastAsia="Times New Roman" w:cs="Times New Roman"/>
          <w:b/>
          <w:bCs/>
          <w:caps/>
          <w:sz w:val="52"/>
          <w:szCs w:val="52"/>
          <w:u w:val="single"/>
        </w:rPr>
      </w:pPr>
      <w:r w:rsidRPr="00387FD0">
        <w:rPr>
          <w:rFonts w:eastAsia="Times New Roman" w:cs="Times New Roman"/>
          <w:b/>
          <w:bCs/>
          <w:caps/>
          <w:sz w:val="52"/>
          <w:szCs w:val="52"/>
          <w:u w:val="single"/>
        </w:rPr>
        <w:t xml:space="preserve">Cats </w:t>
      </w:r>
      <w:r w:rsidR="00FA7D52" w:rsidRPr="00387FD0">
        <w:rPr>
          <w:rFonts w:eastAsia="Times New Roman" w:cs="Times New Roman"/>
          <w:b/>
          <w:bCs/>
          <w:caps/>
          <w:sz w:val="52"/>
          <w:szCs w:val="52"/>
          <w:u w:val="single"/>
        </w:rPr>
        <w:t>NEED MORE WATER</w:t>
      </w:r>
    </w:p>
    <w:p w:rsidR="00EC7706" w:rsidRPr="00387FD0" w:rsidRDefault="00EC7706" w:rsidP="00EC7706">
      <w:pPr>
        <w:spacing w:after="0" w:line="240" w:lineRule="auto"/>
      </w:pPr>
      <w:r w:rsidRPr="00387FD0">
        <w:t xml:space="preserve">Recent veterinary research shows a powerful link in cats between the most common form of Feline Lower Urinary Tract Disorder (idiopathic cystitis) and cats feed an exclusively dry food diet. The study also found that cats </w:t>
      </w:r>
      <w:r w:rsidR="00387FD0" w:rsidRPr="00387FD0">
        <w:t>that</w:t>
      </w:r>
      <w:r w:rsidRPr="00387FD0">
        <w:t xml:space="preserve"> have already had a feline urinary tract disorder appear much more likely to have a recurrence if they are fed an exclusively dry diet instead of a canned diet.</w:t>
      </w:r>
    </w:p>
    <w:p w:rsidR="00EC7706" w:rsidRPr="00387FD0" w:rsidRDefault="00EC7706" w:rsidP="00EC7706">
      <w:pPr>
        <w:spacing w:after="0" w:line="240" w:lineRule="auto"/>
        <w:rPr>
          <w:color w:val="723B05"/>
        </w:rPr>
      </w:pPr>
    </w:p>
    <w:p w:rsidR="00EC7706" w:rsidRPr="00EC7706" w:rsidRDefault="00EC7706" w:rsidP="00EC7706">
      <w:pPr>
        <w:rPr>
          <w:rFonts w:eastAsia="Times New Roman" w:cs="Times New Roman"/>
        </w:rPr>
      </w:pPr>
      <w:r w:rsidRPr="00387FD0">
        <w:rPr>
          <w:rFonts w:eastAsia="Times New Roman" w:cs="Times New Roman"/>
          <w:b/>
          <w:bCs/>
          <w:caps/>
        </w:rPr>
        <w:t>Dehydration and diet:</w:t>
      </w:r>
      <w:r w:rsidRPr="00387FD0">
        <w:rPr>
          <w:rFonts w:eastAsia="Times New Roman" w:cs="Times New Roman"/>
        </w:rPr>
        <w:t xml:space="preserve"> The National Research Council of the National Academy of Science found that cats who eat dry food exclusively consume less total moisture than cats </w:t>
      </w:r>
      <w:r w:rsidR="00387FD0" w:rsidRPr="00387FD0">
        <w:rPr>
          <w:rFonts w:eastAsia="Times New Roman" w:cs="Times New Roman"/>
        </w:rPr>
        <w:t>that</w:t>
      </w:r>
      <w:r w:rsidRPr="00387FD0">
        <w:rPr>
          <w:rFonts w:eastAsia="Times New Roman" w:cs="Times New Roman"/>
        </w:rPr>
        <w:t xml:space="preserve"> eat canned food. And surprisingly, most cats </w:t>
      </w:r>
      <w:r w:rsidR="00387FD0" w:rsidRPr="00387FD0">
        <w:rPr>
          <w:rFonts w:eastAsia="Times New Roman" w:cs="Times New Roman"/>
        </w:rPr>
        <w:t>that</w:t>
      </w:r>
      <w:r w:rsidRPr="00387FD0">
        <w:rPr>
          <w:rFonts w:eastAsia="Times New Roman" w:cs="Times New Roman"/>
        </w:rPr>
        <w:t xml:space="preserve"> are fed a diet of dry food don’t drink enough water to make up for the low moisture content of that food. </w:t>
      </w:r>
      <w:r w:rsidRPr="00387FD0">
        <w:rPr>
          <w:rFonts w:eastAsia="Times New Roman" w:cs="Times New Roman"/>
        </w:rPr>
        <w:br/>
      </w:r>
      <w:r w:rsidRPr="00387FD0">
        <w:rPr>
          <w:rFonts w:eastAsia="Times New Roman" w:cs="Times New Roman"/>
          <w:b/>
          <w:bCs/>
        </w:rPr>
        <w:br/>
      </w:r>
      <w:r w:rsidRPr="00387FD0">
        <w:rPr>
          <w:rFonts w:eastAsia="Times New Roman" w:cs="Times New Roman"/>
          <w:b/>
          <w:bCs/>
          <w:caps/>
        </w:rPr>
        <w:t>How to keep a cat hydrated:</w:t>
      </w:r>
      <w:r w:rsidRPr="00387FD0">
        <w:rPr>
          <w:rFonts w:eastAsia="Times New Roman" w:cs="Times New Roman"/>
        </w:rPr>
        <w:t xml:space="preserve"> A simple, healthy way to increase your cat’s water consumption is to replace part of its dry diet with a high quality canned food that you feed to your cat twice a day. Cats are carnivores, so look for canned foods with first ingredients that are high-quality meat, especially chicken or turkey. Good quality fish, beef, or lamb can provide variety, although these aren’t the ideal primary meat for most cats. The amino acid profiles of chicken and turkey meat more closely match a cat’s nutritional needs.</w:t>
      </w:r>
      <w:r w:rsidRPr="00387FD0">
        <w:rPr>
          <w:rFonts w:eastAsia="Times New Roman" w:cs="Times New Roman"/>
        </w:rPr>
        <w:br/>
      </w:r>
      <w:r w:rsidRPr="00387FD0">
        <w:rPr>
          <w:rFonts w:eastAsia="Times New Roman" w:cs="Times New Roman"/>
        </w:rPr>
        <w:br/>
      </w:r>
      <w:r w:rsidRPr="00387FD0">
        <w:rPr>
          <w:rFonts w:eastAsia="Times New Roman" w:cs="Times New Roman"/>
          <w:b/>
          <w:bCs/>
          <w:caps/>
        </w:rPr>
        <w:t>A balanced diet:</w:t>
      </w:r>
      <w:r w:rsidRPr="00387FD0">
        <w:rPr>
          <w:rFonts w:eastAsia="Times New Roman" w:cs="Times New Roman"/>
          <w:b/>
          <w:bCs/>
        </w:rPr>
        <w:t xml:space="preserve"> </w:t>
      </w:r>
      <w:r w:rsidRPr="00387FD0">
        <w:rPr>
          <w:rFonts w:eastAsia="Times New Roman" w:cs="Times New Roman"/>
        </w:rPr>
        <w:t xml:space="preserve">Cats have very few teeth that are suited to grinding food, so most cats don't chew as much as crack dry food into slightly smaller pieces. However, recent, large-scale research designed to evaluate the connection between diet and dental health indicates that the inclusion of dry food in cat's diet may significantly decrease the risk of periodontal disease and other dental problems. This, combined with current research on the urinary tract health of cats seems to indicate that both canned and dry </w:t>
      </w:r>
      <w:r w:rsidR="00387FD0" w:rsidRPr="00387FD0">
        <w:rPr>
          <w:rFonts w:eastAsia="Times New Roman" w:cs="Times New Roman"/>
        </w:rPr>
        <w:t>foods are</w:t>
      </w:r>
      <w:r w:rsidRPr="00387FD0">
        <w:rPr>
          <w:rFonts w:eastAsia="Times New Roman" w:cs="Times New Roman"/>
        </w:rPr>
        <w:t xml:space="preserve"> important components of a cat's diet. </w:t>
      </w:r>
      <w:r w:rsidRPr="00387FD0">
        <w:rPr>
          <w:rFonts w:eastAsia="Times New Roman" w:cs="Times New Roman"/>
        </w:rPr>
        <w:br/>
      </w:r>
      <w:r w:rsidRPr="00EC7706">
        <w:rPr>
          <w:rFonts w:eastAsia="Times New Roman" w:cs="Times New Roman"/>
        </w:rPr>
        <w:br/>
      </w:r>
    </w:p>
    <w:p w:rsidR="0033261C" w:rsidRDefault="0033261C"/>
    <w:sectPr w:rsidR="0033261C" w:rsidSect="00332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FD0" w:rsidRDefault="00387FD0" w:rsidP="00387FD0">
      <w:pPr>
        <w:spacing w:after="0" w:line="240" w:lineRule="auto"/>
      </w:pPr>
      <w:r>
        <w:separator/>
      </w:r>
    </w:p>
  </w:endnote>
  <w:endnote w:type="continuationSeparator" w:id="0">
    <w:p w:rsidR="00387FD0" w:rsidRDefault="00387FD0" w:rsidP="00387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D0" w:rsidRPr="0080651E" w:rsidRDefault="00387FD0" w:rsidP="00387FD0">
    <w:pPr>
      <w:pStyle w:val="Footer"/>
      <w:rPr>
        <w:i/>
        <w:sz w:val="16"/>
        <w:szCs w:val="16"/>
      </w:rPr>
    </w:pPr>
    <w:r w:rsidRPr="0080651E">
      <w:rPr>
        <w:i/>
        <w:sz w:val="16"/>
        <w:szCs w:val="16"/>
      </w:rPr>
      <w:t>Alaska Mill &amp; Feed staff are not veterinarians.  While our staff is well education and our writings are researched, the advice of Alaska Mill &amp; Feed employees is not a substitute for visiting your veterinarian. We believe your pet’s health is very important and that health conditions and concerns should be diagnosed and treated by professionals.</w:t>
    </w:r>
  </w:p>
  <w:p w:rsidR="00387FD0" w:rsidRDefault="00387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FD0" w:rsidRDefault="00387FD0" w:rsidP="00387FD0">
      <w:pPr>
        <w:spacing w:after="0" w:line="240" w:lineRule="auto"/>
      </w:pPr>
      <w:r>
        <w:separator/>
      </w:r>
    </w:p>
  </w:footnote>
  <w:footnote w:type="continuationSeparator" w:id="0">
    <w:p w:rsidR="00387FD0" w:rsidRDefault="00387FD0" w:rsidP="00387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D0" w:rsidRPr="0080651E" w:rsidRDefault="00387FD0" w:rsidP="00387FD0">
    <w:pPr>
      <w:pStyle w:val="Header"/>
      <w:rPr>
        <w:b/>
        <w:color w:val="FF0000"/>
        <w:sz w:val="36"/>
        <w:szCs w:val="36"/>
      </w:rPr>
    </w:pPr>
    <w:r w:rsidRPr="0080651E">
      <w:rPr>
        <w:b/>
        <w:noProof/>
        <w:color w:val="FF0000"/>
        <w:sz w:val="36"/>
        <w:szCs w:val="36"/>
        <w:lang w:eastAsia="zh-TW"/>
      </w:rPr>
      <w:pict>
        <v:shapetype id="_x0000_t202" coordsize="21600,21600" o:spt="202" path="m,l,21600r21600,l21600,xe">
          <v:stroke joinstyle="miter"/>
          <v:path gradientshapeok="t" o:connecttype="rect"/>
        </v:shapetype>
        <v:shape id="_x0000_s2049" type="#_x0000_t202" style="position:absolute;margin-left:398.8pt;margin-top:-24.5pt;width:67.7pt;height:55.1pt;z-index:251658240;mso-width-relative:margin;mso-height-relative:margin" stroked="f">
          <v:textbox>
            <w:txbxContent>
              <w:p w:rsidR="00387FD0" w:rsidRDefault="00387FD0" w:rsidP="00387FD0">
                <w:r>
                  <w:rPr>
                    <w:noProof/>
                  </w:rPr>
                  <w:drawing>
                    <wp:inline distT="0" distB="0" distL="0" distR="0">
                      <wp:extent cx="696181" cy="692150"/>
                      <wp:effectExtent l="19050" t="0" r="8669" b="0"/>
                      <wp:docPr id="4" name="Picture 1" descr="\\agfs1\Shared Folders\Logos\New AK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Shared Folders\Logos\New AK Mill Logo.jpg"/>
                              <pic:cNvPicPr>
                                <a:picLocks noChangeAspect="1" noChangeArrowheads="1"/>
                              </pic:cNvPicPr>
                            </pic:nvPicPr>
                            <pic:blipFill>
                              <a:blip r:embed="rId1"/>
                              <a:srcRect/>
                              <a:stretch>
                                <a:fillRect/>
                              </a:stretch>
                            </pic:blipFill>
                            <pic:spPr bwMode="auto">
                              <a:xfrm>
                                <a:off x="0" y="0"/>
                                <a:ext cx="695548" cy="691521"/>
                              </a:xfrm>
                              <a:prstGeom prst="rect">
                                <a:avLst/>
                              </a:prstGeom>
                              <a:noFill/>
                              <a:ln w="9525">
                                <a:noFill/>
                                <a:miter lim="800000"/>
                                <a:headEnd/>
                                <a:tailEnd/>
                              </a:ln>
                            </pic:spPr>
                          </pic:pic>
                        </a:graphicData>
                      </a:graphic>
                    </wp:inline>
                  </w:drawing>
                </w:r>
              </w:p>
            </w:txbxContent>
          </v:textbox>
        </v:shape>
      </w:pict>
    </w:r>
    <w:r w:rsidRPr="0080651E">
      <w:rPr>
        <w:b/>
        <w:color w:val="FF0000"/>
        <w:sz w:val="36"/>
        <w:szCs w:val="36"/>
      </w:rPr>
      <w:t>ALASKA MILL FEED AND GARDEN CENTER</w:t>
    </w:r>
  </w:p>
  <w:p w:rsidR="00387FD0" w:rsidRDefault="00387F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colormenu v:ext="edit" strokecolor="none"/>
    </o:shapedefaults>
    <o:shapelayout v:ext="edit">
      <o:idmap v:ext="edit" data="2"/>
    </o:shapelayout>
  </w:hdrShapeDefaults>
  <w:footnotePr>
    <w:footnote w:id="-1"/>
    <w:footnote w:id="0"/>
  </w:footnotePr>
  <w:endnotePr>
    <w:endnote w:id="-1"/>
    <w:endnote w:id="0"/>
  </w:endnotePr>
  <w:compat/>
  <w:rsids>
    <w:rsidRoot w:val="00EC7706"/>
    <w:rsid w:val="0033261C"/>
    <w:rsid w:val="00387FD0"/>
    <w:rsid w:val="00411EFA"/>
    <w:rsid w:val="00947E85"/>
    <w:rsid w:val="00EC7706"/>
    <w:rsid w:val="00FA7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06"/>
    <w:rPr>
      <w:rFonts w:ascii="Tahoma" w:hAnsi="Tahoma" w:cs="Tahoma"/>
      <w:sz w:val="16"/>
      <w:szCs w:val="16"/>
    </w:rPr>
  </w:style>
  <w:style w:type="paragraph" w:styleId="Header">
    <w:name w:val="header"/>
    <w:basedOn w:val="Normal"/>
    <w:link w:val="HeaderChar"/>
    <w:uiPriority w:val="99"/>
    <w:unhideWhenUsed/>
    <w:rsid w:val="00387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D0"/>
  </w:style>
  <w:style w:type="paragraph" w:styleId="Footer">
    <w:name w:val="footer"/>
    <w:basedOn w:val="Normal"/>
    <w:link w:val="FooterChar"/>
    <w:uiPriority w:val="99"/>
    <w:semiHidden/>
    <w:unhideWhenUsed/>
    <w:rsid w:val="0038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7F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F2D103-B4C1-4AD3-9913-2DB116DE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2</cp:revision>
  <dcterms:created xsi:type="dcterms:W3CDTF">2014-10-13T18:35:00Z</dcterms:created>
  <dcterms:modified xsi:type="dcterms:W3CDTF">2014-10-20T18:43:00Z</dcterms:modified>
</cp:coreProperties>
</file>